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55" w:rsidRPr="00AF0C55" w:rsidRDefault="00AF0C55" w:rsidP="00AF0C55">
      <w:pPr>
        <w:shd w:val="clear" w:color="auto" w:fill="FFFDFD"/>
        <w:spacing w:before="150" w:after="0" w:line="240" w:lineRule="auto"/>
        <w:jc w:val="center"/>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МІНІСТЕРСТВО ОСВІТИ І НАУКИ УКРАЇНИ</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1/9-656 від 30.10. 2018р.       </w:t>
      </w:r>
    </w:p>
    <w:p w:rsidR="00AF0C55" w:rsidRPr="00AF0C55" w:rsidRDefault="00AF0C55" w:rsidP="00AF0C55">
      <w:pPr>
        <w:shd w:val="clear" w:color="auto" w:fill="FFFDFD"/>
        <w:spacing w:before="150" w:after="0" w:line="240" w:lineRule="auto"/>
        <w:jc w:val="right"/>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Департаменти (управління) освіти і</w:t>
      </w:r>
      <w:r w:rsidRPr="00AF0C55">
        <w:rPr>
          <w:rFonts w:ascii="inherit" w:eastAsia="Times New Roman" w:hAnsi="inherit" w:cs="Arial"/>
          <w:color w:val="222222"/>
          <w:sz w:val="20"/>
          <w:szCs w:val="20"/>
          <w:lang w:eastAsia="uk-UA"/>
        </w:rPr>
        <w:br/>
        <w:t>науки обласних, Київської міської</w:t>
      </w:r>
      <w:r w:rsidRPr="00AF0C55">
        <w:rPr>
          <w:rFonts w:ascii="inherit" w:eastAsia="Times New Roman" w:hAnsi="inherit" w:cs="Arial"/>
          <w:color w:val="222222"/>
          <w:sz w:val="20"/>
          <w:szCs w:val="20"/>
          <w:lang w:eastAsia="uk-UA"/>
        </w:rPr>
        <w:br/>
        <w:t>державних адміністрацій</w:t>
      </w:r>
      <w:r w:rsidRPr="00AF0C55">
        <w:rPr>
          <w:rFonts w:ascii="inherit" w:eastAsia="Times New Roman" w:hAnsi="inherit" w:cs="Arial"/>
          <w:color w:val="222222"/>
          <w:sz w:val="20"/>
          <w:szCs w:val="20"/>
          <w:lang w:eastAsia="uk-UA"/>
        </w:rPr>
        <w:br/>
        <w:t>Інститути післядипломної педагогічної освіти,</w:t>
      </w:r>
      <w:r w:rsidRPr="00AF0C55">
        <w:rPr>
          <w:rFonts w:ascii="inherit" w:eastAsia="Times New Roman" w:hAnsi="inherit" w:cs="Arial"/>
          <w:color w:val="222222"/>
          <w:sz w:val="20"/>
          <w:szCs w:val="20"/>
          <w:lang w:eastAsia="uk-UA"/>
        </w:rPr>
        <w:br/>
        <w:t>Київський університет ім. Б. Грінченка</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 xml:space="preserve">Про перелік діагностичних </w:t>
      </w:r>
      <w:proofErr w:type="spellStart"/>
      <w:r w:rsidRPr="00AF0C55">
        <w:rPr>
          <w:rFonts w:ascii="inherit" w:eastAsia="Times New Roman" w:hAnsi="inherit" w:cs="Arial"/>
          <w:b/>
          <w:bCs/>
          <w:i/>
          <w:iCs/>
          <w:color w:val="222222"/>
          <w:sz w:val="20"/>
          <w:szCs w:val="20"/>
          <w:bdr w:val="none" w:sz="0" w:space="0" w:color="auto" w:frame="1"/>
          <w:lang w:eastAsia="uk-UA"/>
        </w:rPr>
        <w:t>методик</w:t>
      </w:r>
      <w:proofErr w:type="spellEnd"/>
      <w:r w:rsidRPr="00AF0C55">
        <w:rPr>
          <w:rFonts w:ascii="inherit" w:eastAsia="Times New Roman" w:hAnsi="inherit" w:cs="Arial"/>
          <w:b/>
          <w:bCs/>
          <w:i/>
          <w:iCs/>
          <w:color w:val="222222"/>
          <w:sz w:val="20"/>
          <w:szCs w:val="20"/>
          <w:bdr w:val="none" w:sz="0" w:space="0" w:color="auto" w:frame="1"/>
          <w:lang w:eastAsia="uk-UA"/>
        </w:rPr>
        <w:br/>
        <w:t>щодо виявлення та протидії домашньому</w:t>
      </w:r>
      <w:r w:rsidRPr="00AF0C55">
        <w:rPr>
          <w:rFonts w:ascii="inherit" w:eastAsia="Times New Roman" w:hAnsi="inherit" w:cs="Arial"/>
          <w:b/>
          <w:bCs/>
          <w:i/>
          <w:iCs/>
          <w:color w:val="222222"/>
          <w:sz w:val="20"/>
          <w:szCs w:val="20"/>
          <w:bdr w:val="none" w:sz="0" w:space="0" w:color="auto" w:frame="1"/>
          <w:lang w:eastAsia="uk-UA"/>
        </w:rPr>
        <w:br/>
        <w:t>насильству відносно дітей</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Міністерство надсилає перелік діагностичних </w:t>
      </w:r>
      <w:proofErr w:type="spellStart"/>
      <w:r w:rsidRPr="00AF0C55">
        <w:rPr>
          <w:rFonts w:ascii="inherit" w:eastAsia="Times New Roman" w:hAnsi="inherit" w:cs="Arial"/>
          <w:color w:val="222222"/>
          <w:sz w:val="20"/>
          <w:szCs w:val="20"/>
          <w:lang w:eastAsia="uk-UA"/>
        </w:rPr>
        <w:t>методик</w:t>
      </w:r>
      <w:proofErr w:type="spellEnd"/>
      <w:r w:rsidRPr="00AF0C55">
        <w:rPr>
          <w:rFonts w:ascii="inherit" w:eastAsia="Times New Roman" w:hAnsi="inherit" w:cs="Arial"/>
          <w:color w:val="222222"/>
          <w:sz w:val="20"/>
          <w:szCs w:val="20"/>
          <w:lang w:eastAsia="uk-UA"/>
        </w:rPr>
        <w:t>  щодо виявлення та протидії домашньому насильству відносно дітей для застосування  фахівцями психологічної служби  у системі освіти, який  схвалений вченою  радою Українського науково-методичного центру  практичної психології і соціальної роботи Національної академії педагогічних наук України (протокол № 9 від 13.09.2018).</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Перелік діагностичних </w:t>
      </w:r>
      <w:proofErr w:type="spellStart"/>
      <w:r w:rsidRPr="00AF0C55">
        <w:rPr>
          <w:rFonts w:ascii="inherit" w:eastAsia="Times New Roman" w:hAnsi="inherit" w:cs="Arial"/>
          <w:color w:val="222222"/>
          <w:sz w:val="20"/>
          <w:szCs w:val="20"/>
          <w:lang w:eastAsia="uk-UA"/>
        </w:rPr>
        <w:t>методик</w:t>
      </w:r>
      <w:proofErr w:type="spellEnd"/>
      <w:r w:rsidRPr="00AF0C55">
        <w:rPr>
          <w:rFonts w:ascii="inherit" w:eastAsia="Times New Roman" w:hAnsi="inherit" w:cs="Arial"/>
          <w:color w:val="222222"/>
          <w:sz w:val="20"/>
          <w:szCs w:val="20"/>
          <w:lang w:eastAsia="uk-UA"/>
        </w:rPr>
        <w:t xml:space="preserve"> розміщено за посиланням: </w:t>
      </w:r>
      <w:hyperlink r:id="rId5" w:history="1">
        <w:r w:rsidRPr="00AF0C55">
          <w:rPr>
            <w:rFonts w:ascii="inherit" w:eastAsia="Times New Roman" w:hAnsi="inherit" w:cs="Arial"/>
            <w:color w:val="6363B1"/>
            <w:sz w:val="20"/>
            <w:szCs w:val="20"/>
            <w:bdr w:val="none" w:sz="0" w:space="0" w:color="auto" w:frame="1"/>
            <w:lang w:eastAsia="uk-UA"/>
          </w:rPr>
          <w:t>https://drive.google.com/file/d/1PU6kXEiObtVgUSF0ei5hGpWnYWb5TsD0/view</w:t>
        </w:r>
      </w:hyperlink>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Просимо довести інформацію до відома керівників закладів освіти, фахівців психологічної служби у системі освіти та педагогічних працівників.</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Принагідно повідомляємо, що з </w:t>
      </w:r>
      <w:proofErr w:type="spellStart"/>
      <w:r w:rsidRPr="00AF0C55">
        <w:rPr>
          <w:rFonts w:ascii="inherit" w:eastAsia="Times New Roman" w:hAnsi="inherit" w:cs="Arial"/>
          <w:color w:val="222222"/>
          <w:sz w:val="20"/>
          <w:szCs w:val="20"/>
          <w:lang w:eastAsia="uk-UA"/>
        </w:rPr>
        <w:t>питаннь</w:t>
      </w:r>
      <w:proofErr w:type="spellEnd"/>
      <w:r w:rsidRPr="00AF0C55">
        <w:rPr>
          <w:rFonts w:ascii="inherit" w:eastAsia="Times New Roman" w:hAnsi="inherit" w:cs="Arial"/>
          <w:color w:val="222222"/>
          <w:sz w:val="20"/>
          <w:szCs w:val="20"/>
          <w:lang w:eastAsia="uk-UA"/>
        </w:rPr>
        <w:t xml:space="preserve"> запобігання та протидії домашньому насильству варто використовувати інформацію, розміщену у листі МОН від 18.10.2018  № 1/635 «Щодо реалізації Закону України “Про запобігання та протидію домашньому насильству” від 7 грудня 2017 року № 2229».</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Додаток: Методичні рекомендації про  застосування діагностичних </w:t>
      </w:r>
      <w:proofErr w:type="spellStart"/>
      <w:r w:rsidRPr="00AF0C55">
        <w:rPr>
          <w:rFonts w:ascii="inherit" w:eastAsia="Times New Roman" w:hAnsi="inherit" w:cs="Arial"/>
          <w:color w:val="222222"/>
          <w:sz w:val="20"/>
          <w:szCs w:val="20"/>
          <w:lang w:eastAsia="uk-UA"/>
        </w:rPr>
        <w:t>методик</w:t>
      </w:r>
      <w:proofErr w:type="spellEnd"/>
      <w:r w:rsidRPr="00AF0C55">
        <w:rPr>
          <w:rFonts w:ascii="inherit" w:eastAsia="Times New Roman" w:hAnsi="inherit" w:cs="Arial"/>
          <w:color w:val="222222"/>
          <w:sz w:val="20"/>
          <w:szCs w:val="20"/>
          <w:lang w:eastAsia="uk-UA"/>
        </w:rPr>
        <w:t xml:space="preserve"> щодо виявлення та протидії домашньому насильству відносно дітей фахівцями психологічної служби у системі освіти на 6 </w:t>
      </w:r>
      <w:proofErr w:type="spellStart"/>
      <w:r w:rsidRPr="00AF0C55">
        <w:rPr>
          <w:rFonts w:ascii="inherit" w:eastAsia="Times New Roman" w:hAnsi="inherit" w:cs="Arial"/>
          <w:color w:val="222222"/>
          <w:sz w:val="20"/>
          <w:szCs w:val="20"/>
          <w:lang w:eastAsia="uk-UA"/>
        </w:rPr>
        <w:t>арк</w:t>
      </w:r>
      <w:proofErr w:type="spellEnd"/>
      <w:r w:rsidRPr="00AF0C55">
        <w:rPr>
          <w:rFonts w:ascii="inherit" w:eastAsia="Times New Roman" w:hAnsi="inherit" w:cs="Arial"/>
          <w:color w:val="222222"/>
          <w:sz w:val="20"/>
          <w:szCs w:val="20"/>
          <w:lang w:eastAsia="uk-UA"/>
        </w:rPr>
        <w:t>.</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Заступник Міністра                                  Павло  </w:t>
      </w:r>
      <w:proofErr w:type="spellStart"/>
      <w:r w:rsidRPr="00AF0C55">
        <w:rPr>
          <w:rFonts w:ascii="inherit" w:eastAsia="Times New Roman" w:hAnsi="inherit" w:cs="Arial"/>
          <w:color w:val="222222"/>
          <w:sz w:val="20"/>
          <w:szCs w:val="20"/>
          <w:lang w:eastAsia="uk-UA"/>
        </w:rPr>
        <w:t>Хобзей</w:t>
      </w:r>
      <w:proofErr w:type="spellEnd"/>
    </w:p>
    <w:p w:rsidR="00AF0C55" w:rsidRPr="00AF0C55" w:rsidRDefault="00AF0C55" w:rsidP="00AF0C55">
      <w:pPr>
        <w:shd w:val="clear" w:color="auto" w:fill="FFFDFD"/>
        <w:spacing w:after="0" w:line="240" w:lineRule="auto"/>
        <w:jc w:val="right"/>
        <w:textAlignment w:val="baseline"/>
        <w:rPr>
          <w:rFonts w:ascii="inherit" w:eastAsia="Times New Roman" w:hAnsi="inherit" w:cs="Arial"/>
          <w:color w:val="222222"/>
          <w:sz w:val="20"/>
          <w:szCs w:val="20"/>
          <w:lang w:eastAsia="uk-UA"/>
        </w:rPr>
      </w:pPr>
      <w:r w:rsidRPr="00AF0C55">
        <w:rPr>
          <w:rFonts w:ascii="inherit" w:eastAsia="Times New Roman" w:hAnsi="inherit" w:cs="Arial"/>
          <w:i/>
          <w:iCs/>
          <w:color w:val="222222"/>
          <w:sz w:val="20"/>
          <w:szCs w:val="20"/>
          <w:bdr w:val="none" w:sz="0" w:space="0" w:color="auto" w:frame="1"/>
          <w:lang w:eastAsia="uk-UA"/>
        </w:rPr>
        <w:t>Додаток</w:t>
      </w:r>
      <w:r w:rsidRPr="00AF0C55">
        <w:rPr>
          <w:rFonts w:ascii="inherit" w:eastAsia="Times New Roman" w:hAnsi="inherit" w:cs="Arial"/>
          <w:i/>
          <w:iCs/>
          <w:color w:val="222222"/>
          <w:sz w:val="20"/>
          <w:szCs w:val="20"/>
          <w:bdr w:val="none" w:sz="0" w:space="0" w:color="auto" w:frame="1"/>
          <w:lang w:eastAsia="uk-UA"/>
        </w:rPr>
        <w:br/>
        <w:t>до листа МОН України</w:t>
      </w:r>
      <w:r w:rsidRPr="00AF0C55">
        <w:rPr>
          <w:rFonts w:ascii="inherit" w:eastAsia="Times New Roman" w:hAnsi="inherit" w:cs="Arial"/>
          <w:i/>
          <w:iCs/>
          <w:color w:val="222222"/>
          <w:sz w:val="20"/>
          <w:szCs w:val="20"/>
          <w:bdr w:val="none" w:sz="0" w:space="0" w:color="auto" w:frame="1"/>
          <w:lang w:eastAsia="uk-UA"/>
        </w:rPr>
        <w:br/>
        <w:t>від 30.10.2018 № 1/9-656</w:t>
      </w:r>
    </w:p>
    <w:p w:rsidR="00AF0C55" w:rsidRPr="00AF0C55" w:rsidRDefault="00AF0C55" w:rsidP="00AF0C55">
      <w:pPr>
        <w:shd w:val="clear" w:color="auto" w:fill="FFFDFD"/>
        <w:spacing w:before="150" w:after="120" w:line="420" w:lineRule="atLeast"/>
        <w:jc w:val="center"/>
        <w:textAlignment w:val="baseline"/>
        <w:outlineLvl w:val="2"/>
        <w:rPr>
          <w:rFonts w:ascii="inherit" w:eastAsia="Times New Roman" w:hAnsi="inherit" w:cs="Arial"/>
          <w:b/>
          <w:bCs/>
          <w:color w:val="222222"/>
          <w:sz w:val="28"/>
          <w:szCs w:val="28"/>
          <w:lang w:eastAsia="uk-UA"/>
        </w:rPr>
      </w:pPr>
      <w:r w:rsidRPr="00AF0C55">
        <w:rPr>
          <w:rFonts w:ascii="inherit" w:eastAsia="Times New Roman" w:hAnsi="inherit" w:cs="Arial"/>
          <w:b/>
          <w:bCs/>
          <w:color w:val="222222"/>
          <w:sz w:val="28"/>
          <w:szCs w:val="28"/>
          <w:lang w:eastAsia="uk-UA"/>
        </w:rPr>
        <w:t xml:space="preserve">Методичні рекомендації про  застосування діагностичних </w:t>
      </w:r>
      <w:proofErr w:type="spellStart"/>
      <w:r w:rsidRPr="00AF0C55">
        <w:rPr>
          <w:rFonts w:ascii="inherit" w:eastAsia="Times New Roman" w:hAnsi="inherit" w:cs="Arial"/>
          <w:b/>
          <w:bCs/>
          <w:color w:val="222222"/>
          <w:sz w:val="28"/>
          <w:szCs w:val="28"/>
          <w:lang w:eastAsia="uk-UA"/>
        </w:rPr>
        <w:t>методик</w:t>
      </w:r>
      <w:proofErr w:type="spellEnd"/>
      <w:r w:rsidRPr="00AF0C55">
        <w:rPr>
          <w:rFonts w:ascii="inherit" w:eastAsia="Times New Roman" w:hAnsi="inherit" w:cs="Arial"/>
          <w:b/>
          <w:bCs/>
          <w:color w:val="222222"/>
          <w:sz w:val="28"/>
          <w:szCs w:val="28"/>
          <w:lang w:eastAsia="uk-UA"/>
        </w:rPr>
        <w:t xml:space="preserve"> щодо виявлення та протидії домашньому насильству відносно дітей фахівцями психологічної служби у системі освіти</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Домашнє насильство – найбільш розповсюджена форма порушення прав людини. Без подолання цього соціально небезпечного явища не можливо створити умови для самореалізації здобувачів освіти, реалізації принципів рівних прав, свобод і можливостей.</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Відповідно до Закону України «Про запобігання та протидію домашньому насильству» від 07 грудня 2017 року визначено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sidRPr="00AF0C55">
        <w:rPr>
          <w:rFonts w:ascii="inherit" w:eastAsia="Times New Roman" w:hAnsi="inherit" w:cs="Arial"/>
          <w:color w:val="222222"/>
          <w:sz w:val="20"/>
          <w:szCs w:val="20"/>
          <w:lang w:eastAsia="uk-UA"/>
        </w:rPr>
        <w:br/>
        <w:t>Також зазначено види домашнього насильства:</w:t>
      </w:r>
    </w:p>
    <w:p w:rsidR="00AF0C55" w:rsidRPr="00AF0C55" w:rsidRDefault="00AF0C55" w:rsidP="00AF0C55">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color w:val="222222"/>
          <w:sz w:val="20"/>
          <w:szCs w:val="20"/>
          <w:lang w:eastAsia="uk-UA"/>
        </w:rPr>
        <w:t>економічне насильство</w:t>
      </w:r>
      <w:r w:rsidRPr="00AF0C55">
        <w:rPr>
          <w:rFonts w:ascii="inherit" w:eastAsia="Times New Roman" w:hAnsi="inherit" w:cs="Arial"/>
          <w:color w:val="222222"/>
          <w:sz w:val="20"/>
          <w:szCs w:val="20"/>
          <w:lang w:eastAsia="uk-UA"/>
        </w:rPr>
        <w:t>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AF0C55" w:rsidRPr="00AF0C55" w:rsidRDefault="00AF0C55" w:rsidP="00AF0C55">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color w:val="222222"/>
          <w:sz w:val="20"/>
          <w:szCs w:val="20"/>
          <w:lang w:eastAsia="uk-UA"/>
        </w:rPr>
        <w:t>психологічне насильство</w:t>
      </w:r>
      <w:r w:rsidRPr="00AF0C55">
        <w:rPr>
          <w:rFonts w:ascii="inherit" w:eastAsia="Times New Roman" w:hAnsi="inherit" w:cs="Arial"/>
          <w:color w:val="222222"/>
          <w:sz w:val="20"/>
          <w:szCs w:val="20"/>
          <w:lang w:eastAsia="uk-UA"/>
        </w:rPr>
        <w:t>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AF0C55" w:rsidRPr="00AF0C55" w:rsidRDefault="00AF0C55" w:rsidP="00AF0C55">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color w:val="222222"/>
          <w:sz w:val="20"/>
          <w:szCs w:val="20"/>
          <w:lang w:eastAsia="uk-UA"/>
        </w:rPr>
        <w:t>сексуальне насильство</w:t>
      </w:r>
      <w:r w:rsidRPr="00AF0C55">
        <w:rPr>
          <w:rFonts w:ascii="inherit" w:eastAsia="Times New Roman" w:hAnsi="inherit" w:cs="Arial"/>
          <w:color w:val="222222"/>
          <w:sz w:val="20"/>
          <w:szCs w:val="20"/>
          <w:lang w:eastAsia="uk-UA"/>
        </w:rPr>
        <w:t>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AF0C55" w:rsidRPr="00AF0C55" w:rsidRDefault="00AF0C55" w:rsidP="00AF0C55">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color w:val="222222"/>
          <w:sz w:val="20"/>
          <w:szCs w:val="20"/>
          <w:lang w:eastAsia="uk-UA"/>
        </w:rPr>
        <w:t>фізичне насильство</w:t>
      </w:r>
      <w:r w:rsidRPr="00AF0C55">
        <w:rPr>
          <w:rFonts w:ascii="inherit" w:eastAsia="Times New Roman" w:hAnsi="inherit" w:cs="Arial"/>
          <w:color w:val="222222"/>
          <w:sz w:val="20"/>
          <w:szCs w:val="20"/>
          <w:lang w:eastAsia="uk-UA"/>
        </w:rPr>
        <w:t xml:space="preserve">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w:t>
      </w:r>
      <w:r w:rsidRPr="00AF0C55">
        <w:rPr>
          <w:rFonts w:ascii="inherit" w:eastAsia="Times New Roman" w:hAnsi="inherit" w:cs="Arial"/>
          <w:color w:val="222222"/>
          <w:sz w:val="20"/>
          <w:szCs w:val="20"/>
          <w:lang w:eastAsia="uk-UA"/>
        </w:rPr>
        <w:lastRenderedPageBreak/>
        <w:t>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Захист дітей від жорстокості, насильства та попередження злочинів проти них є надзвичайно важливим, соціально значущим і актуальним завданням, вирішення якого носить міждисциплінарний характер. Не зважаючи на масштабність і складність проблеми, професійний і організаційний ресурс, сфера соціального впливу працівників психологічної служби дозволяють здійснювати комплексний і системний вплив на всіх учасників освітнього процесу.</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Чинники, які можуть викликати агресивну поведінку учнів і педагогічних працівників,  диктують  необхідність застосування у роботі практичного психолога та соціального педагога комплексу </w:t>
      </w:r>
      <w:proofErr w:type="spellStart"/>
      <w:r w:rsidRPr="00AF0C55">
        <w:rPr>
          <w:rFonts w:ascii="inherit" w:eastAsia="Times New Roman" w:hAnsi="inherit" w:cs="Arial"/>
          <w:color w:val="222222"/>
          <w:sz w:val="20"/>
          <w:szCs w:val="20"/>
          <w:lang w:eastAsia="uk-UA"/>
        </w:rPr>
        <w:t>психодіагностичних</w:t>
      </w:r>
      <w:proofErr w:type="spellEnd"/>
      <w:r w:rsidRPr="00AF0C55">
        <w:rPr>
          <w:rFonts w:ascii="inherit" w:eastAsia="Times New Roman" w:hAnsi="inherit" w:cs="Arial"/>
          <w:color w:val="222222"/>
          <w:sz w:val="20"/>
          <w:szCs w:val="20"/>
          <w:lang w:eastAsia="uk-UA"/>
        </w:rPr>
        <w:t xml:space="preserve"> </w:t>
      </w:r>
      <w:proofErr w:type="spellStart"/>
      <w:r w:rsidRPr="00AF0C55">
        <w:rPr>
          <w:rFonts w:ascii="inherit" w:eastAsia="Times New Roman" w:hAnsi="inherit" w:cs="Arial"/>
          <w:color w:val="222222"/>
          <w:sz w:val="20"/>
          <w:szCs w:val="20"/>
          <w:lang w:eastAsia="uk-UA"/>
        </w:rPr>
        <w:t>методик</w:t>
      </w:r>
      <w:proofErr w:type="spellEnd"/>
      <w:r w:rsidRPr="00AF0C55">
        <w:rPr>
          <w:rFonts w:ascii="inherit" w:eastAsia="Times New Roman" w:hAnsi="inherit" w:cs="Arial"/>
          <w:color w:val="222222"/>
          <w:sz w:val="20"/>
          <w:szCs w:val="20"/>
          <w:lang w:eastAsia="uk-UA"/>
        </w:rPr>
        <w:t xml:space="preserve"> щодо виявлення та протидії домашньому насильству.</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Відповідно до </w:t>
      </w:r>
      <w:hyperlink r:id="rId6" w:history="1">
        <w:r w:rsidRPr="00AF0C55">
          <w:rPr>
            <w:rFonts w:ascii="inherit" w:eastAsia="Times New Roman" w:hAnsi="inherit" w:cs="Arial"/>
            <w:b/>
            <w:bCs/>
            <w:color w:val="6363B1"/>
            <w:sz w:val="20"/>
            <w:szCs w:val="20"/>
            <w:bdr w:val="none" w:sz="0" w:space="0" w:color="auto" w:frame="1"/>
            <w:lang w:eastAsia="uk-UA"/>
          </w:rPr>
          <w:t>Положення про психологічну службу у системі освіти України</w:t>
        </w:r>
      </w:hyperlink>
      <w:r w:rsidRPr="00AF0C55">
        <w:rPr>
          <w:rFonts w:ascii="inherit" w:eastAsia="Times New Roman" w:hAnsi="inherit" w:cs="Arial"/>
          <w:color w:val="222222"/>
          <w:sz w:val="20"/>
          <w:szCs w:val="20"/>
          <w:lang w:eastAsia="uk-UA"/>
        </w:rPr>
        <w:t xml:space="preserve"> (наказ Міністерства освіти і науки України № 656 від 22 травня 2018 року, зареєстрований в Міністерстві юстиції України 31 липня 2018 року за № 885/32337) одними з важливих функцій психологічної служби є </w:t>
      </w:r>
      <w:proofErr w:type="spellStart"/>
      <w:r w:rsidRPr="00AF0C55">
        <w:rPr>
          <w:rFonts w:ascii="inherit" w:eastAsia="Times New Roman" w:hAnsi="inherit" w:cs="Arial"/>
          <w:color w:val="222222"/>
          <w:sz w:val="20"/>
          <w:szCs w:val="20"/>
          <w:lang w:eastAsia="uk-UA"/>
        </w:rPr>
        <w:t>діагностично</w:t>
      </w:r>
      <w:proofErr w:type="spellEnd"/>
      <w:r w:rsidRPr="00AF0C55">
        <w:rPr>
          <w:rFonts w:ascii="inherit" w:eastAsia="Times New Roman" w:hAnsi="inherit" w:cs="Arial"/>
          <w:color w:val="222222"/>
          <w:sz w:val="20"/>
          <w:szCs w:val="20"/>
          <w:lang w:eastAsia="uk-UA"/>
        </w:rPr>
        <w:t xml:space="preserve">-прогностична та </w:t>
      </w:r>
      <w:proofErr w:type="spellStart"/>
      <w:r w:rsidRPr="00AF0C55">
        <w:rPr>
          <w:rFonts w:ascii="inherit" w:eastAsia="Times New Roman" w:hAnsi="inherit" w:cs="Arial"/>
          <w:color w:val="222222"/>
          <w:sz w:val="20"/>
          <w:szCs w:val="20"/>
          <w:lang w:eastAsia="uk-UA"/>
        </w:rPr>
        <w:t>просвітницько</w:t>
      </w:r>
      <w:proofErr w:type="spellEnd"/>
      <w:r w:rsidRPr="00AF0C55">
        <w:rPr>
          <w:rFonts w:ascii="inherit" w:eastAsia="Times New Roman" w:hAnsi="inherit" w:cs="Arial"/>
          <w:color w:val="222222"/>
          <w:sz w:val="20"/>
          <w:szCs w:val="20"/>
          <w:lang w:eastAsia="uk-UA"/>
        </w:rPr>
        <w:t>-профілактична робота.</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proofErr w:type="spellStart"/>
      <w:r w:rsidRPr="00AF0C55">
        <w:rPr>
          <w:rFonts w:ascii="inherit" w:eastAsia="Times New Roman" w:hAnsi="inherit" w:cs="Arial"/>
          <w:color w:val="222222"/>
          <w:sz w:val="20"/>
          <w:szCs w:val="20"/>
          <w:lang w:eastAsia="uk-UA"/>
        </w:rPr>
        <w:t>Діагностично</w:t>
      </w:r>
      <w:proofErr w:type="spellEnd"/>
      <w:r w:rsidRPr="00AF0C55">
        <w:rPr>
          <w:rFonts w:ascii="inherit" w:eastAsia="Times New Roman" w:hAnsi="inherit" w:cs="Arial"/>
          <w:color w:val="222222"/>
          <w:sz w:val="20"/>
          <w:szCs w:val="20"/>
          <w:lang w:eastAsia="uk-UA"/>
        </w:rPr>
        <w:t>-прогностична передбачає психолого-педагогічне вивчення чинників становлення особистості, її індивідуального розвитку.</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proofErr w:type="spellStart"/>
      <w:r w:rsidRPr="00AF0C55">
        <w:rPr>
          <w:rFonts w:ascii="inherit" w:eastAsia="Times New Roman" w:hAnsi="inherit" w:cs="Arial"/>
          <w:color w:val="222222"/>
          <w:sz w:val="20"/>
          <w:szCs w:val="20"/>
          <w:lang w:eastAsia="uk-UA"/>
        </w:rPr>
        <w:t>Просвітницько</w:t>
      </w:r>
      <w:proofErr w:type="spellEnd"/>
      <w:r w:rsidRPr="00AF0C55">
        <w:rPr>
          <w:rFonts w:ascii="inherit" w:eastAsia="Times New Roman" w:hAnsi="inherit" w:cs="Arial"/>
          <w:color w:val="222222"/>
          <w:sz w:val="20"/>
          <w:szCs w:val="20"/>
          <w:lang w:eastAsia="uk-UA"/>
        </w:rPr>
        <w:t>-профілактична – поширення психологічних знань, виявлення фактів порушення прав дитини, вжиття заходів щодо подолання негативних чинників, які впливають на життєзабезпечення дитини, її моральний та соціальний розвиток, профілактика та попередження негативних впливів.</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У Положенні про психологічну службу у системи освіти України визначено поняття діагностики.</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Діагностика – це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r w:rsidRPr="00AF0C55">
        <w:rPr>
          <w:rFonts w:ascii="inherit" w:eastAsia="Times New Roman" w:hAnsi="inherit" w:cs="Arial"/>
          <w:color w:val="222222"/>
          <w:sz w:val="20"/>
          <w:szCs w:val="20"/>
          <w:lang w:eastAsia="uk-UA"/>
        </w:rPr>
        <w:br/>
        <w:t>Тому діагностичний блок має бути сформованим таким чином, щоб якнайшвидше визначити суть проблеми, те, як вплинуло перенесене насильство на їх емоційний стан і на всю особистість, визначити особистісні особливості та потреби.</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Психодіагностика в діяльності практичного психолога та соціального педагога спрямована на інформаційне та прикладне забезпечення процесу супроводу навчання, розвитку та виховання здобувачів освіти. </w:t>
      </w:r>
      <w:proofErr w:type="spellStart"/>
      <w:r w:rsidRPr="00AF0C55">
        <w:rPr>
          <w:rFonts w:ascii="inherit" w:eastAsia="Times New Roman" w:hAnsi="inherit" w:cs="Arial"/>
          <w:color w:val="222222"/>
          <w:sz w:val="20"/>
          <w:szCs w:val="20"/>
          <w:lang w:eastAsia="uk-UA"/>
        </w:rPr>
        <w:t>Психодіагностичні</w:t>
      </w:r>
      <w:proofErr w:type="spellEnd"/>
      <w:r w:rsidRPr="00AF0C55">
        <w:rPr>
          <w:rFonts w:ascii="inherit" w:eastAsia="Times New Roman" w:hAnsi="inherit" w:cs="Arial"/>
          <w:color w:val="222222"/>
          <w:sz w:val="20"/>
          <w:szCs w:val="20"/>
          <w:lang w:eastAsia="uk-UA"/>
        </w:rPr>
        <w:t xml:space="preserve"> дані необхідні:</w:t>
      </w:r>
    </w:p>
    <w:p w:rsidR="00AF0C55" w:rsidRPr="00AF0C55" w:rsidRDefault="00AF0C55" w:rsidP="00AF0C55">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для складання соціально-психологічного портрету дитини (опис її особливостей розвитку та взаємодії з сім’єю, оточуючими, навколишнім світом, потенційних можливостей та труднощів);</w:t>
      </w:r>
    </w:p>
    <w:p w:rsidR="00AF0C55" w:rsidRPr="00AF0C55" w:rsidRDefault="00AF0C55" w:rsidP="00AF0C55">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для визначення цілей і завдань, стратегій надання підтримки дітям, що мають труднощі в навчанні, спілкуванні та психічному самопочутті;</w:t>
      </w:r>
    </w:p>
    <w:p w:rsidR="00AF0C55" w:rsidRPr="00AF0C55" w:rsidRDefault="00AF0C55" w:rsidP="00AF0C55">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для вибору засобів і форм психологічного супроводу здобувачів освіти відповідно до властивих їм особливостей навчання і спілкування.</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proofErr w:type="spellStart"/>
      <w:r w:rsidRPr="00AF0C55">
        <w:rPr>
          <w:rFonts w:ascii="inherit" w:eastAsia="Times New Roman" w:hAnsi="inherit" w:cs="Arial"/>
          <w:color w:val="222222"/>
          <w:sz w:val="20"/>
          <w:szCs w:val="20"/>
          <w:lang w:eastAsia="uk-UA"/>
        </w:rPr>
        <w:t>Психодіагностична</w:t>
      </w:r>
      <w:proofErr w:type="spellEnd"/>
      <w:r w:rsidRPr="00AF0C55">
        <w:rPr>
          <w:rFonts w:ascii="inherit" w:eastAsia="Times New Roman" w:hAnsi="inherit" w:cs="Arial"/>
          <w:color w:val="222222"/>
          <w:sz w:val="20"/>
          <w:szCs w:val="20"/>
          <w:lang w:eastAsia="uk-UA"/>
        </w:rPr>
        <w:t xml:space="preserve"> діяльність працівників психологічної служби ґрунтується на певних принципах її організації:</w:t>
      </w:r>
    </w:p>
    <w:p w:rsidR="00AF0C55" w:rsidRPr="00AF0C55" w:rsidRDefault="00AF0C55" w:rsidP="00AF0C55">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відповідність обраного діагностичного підходу, конкретної методики цілям психологічної діяльності (цілям і завданням ефективного супроводу). Методика, яка використовується, має виявляти саме ті психологічні особливості дитини, знання яких необхідні для побудови ефективної взаємодії з нею, використання ефективних стратегій навчання та розвитку, та зрештою – надання якісних психологічних послуг. Діагностичний інструментарій спрямовано на вивчення психолого-педагогічного статусу дитини, який відображає психологічні характеристики поведінки, освітньої діяльності, спілкування, особистісні особливості дитини, які суттєво впливають на процес навчання і розвитку на різних вікових етапах. Завданням діагностичної діяльності практичного психолога є їх вчасне вивчення, що забезпечить ефективність і системність у роботі педагогічних працівників;</w:t>
      </w:r>
    </w:p>
    <w:p w:rsidR="00AF0C55" w:rsidRPr="00AF0C55" w:rsidRDefault="00AF0C55" w:rsidP="00AF0C55">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прогностичність методів, які застосовуються. Результати діагностування дають можливість прогнозувати подальший розвиток психічних функцій, попереджати можливі труднощі;</w:t>
      </w:r>
    </w:p>
    <w:p w:rsidR="00AF0C55" w:rsidRPr="00AF0C55" w:rsidRDefault="00AF0C55" w:rsidP="00AF0C55">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proofErr w:type="spellStart"/>
      <w:r w:rsidRPr="00AF0C55">
        <w:rPr>
          <w:rFonts w:ascii="inherit" w:eastAsia="Times New Roman" w:hAnsi="inherit" w:cs="Arial"/>
          <w:color w:val="222222"/>
          <w:sz w:val="20"/>
          <w:szCs w:val="20"/>
          <w:lang w:eastAsia="uk-UA"/>
        </w:rPr>
        <w:t>розвитковий</w:t>
      </w:r>
      <w:proofErr w:type="spellEnd"/>
      <w:r w:rsidRPr="00AF0C55">
        <w:rPr>
          <w:rFonts w:ascii="inherit" w:eastAsia="Times New Roman" w:hAnsi="inherit" w:cs="Arial"/>
          <w:color w:val="222222"/>
          <w:sz w:val="20"/>
          <w:szCs w:val="20"/>
          <w:lang w:eastAsia="uk-UA"/>
        </w:rPr>
        <w:t xml:space="preserve"> потенціал методу, тобто можливість отримання </w:t>
      </w:r>
      <w:proofErr w:type="spellStart"/>
      <w:r w:rsidRPr="00AF0C55">
        <w:rPr>
          <w:rFonts w:ascii="inherit" w:eastAsia="Times New Roman" w:hAnsi="inherit" w:cs="Arial"/>
          <w:color w:val="222222"/>
          <w:sz w:val="20"/>
          <w:szCs w:val="20"/>
          <w:lang w:eastAsia="uk-UA"/>
        </w:rPr>
        <w:t>розвиткового</w:t>
      </w:r>
      <w:proofErr w:type="spellEnd"/>
      <w:r w:rsidRPr="00AF0C55">
        <w:rPr>
          <w:rFonts w:ascii="inherit" w:eastAsia="Times New Roman" w:hAnsi="inherit" w:cs="Arial"/>
          <w:color w:val="222222"/>
          <w:sz w:val="20"/>
          <w:szCs w:val="20"/>
          <w:lang w:eastAsia="uk-UA"/>
        </w:rPr>
        <w:t xml:space="preserve"> ефекту в процесі вивчення та побудови на його основі програм розвитку;</w:t>
      </w:r>
    </w:p>
    <w:p w:rsidR="00AF0C55" w:rsidRPr="00AF0C55" w:rsidRDefault="00AF0C55" w:rsidP="00AF0C55">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економічність організаційних затрат. Для проведення діагностики добирається методика, яка є короткою за змістом,  багатофункціональною, яку можна проводити як фронтально, так і індивідуально,  вона є  легкою в обробці і однозначною в оцінюванні отриманих даних.  </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xml:space="preserve">Проводячи дослідження, практичний психолог має залишатися неупередженим, щоб його особисте ставлення не вплинуло на інтерпретацію результатів, також важливо зберігати конфіденційність отриманих результатів. Тобто психолог не має права надавати інформацію про результати психодіагностики третім особам, якщо на це не має згоди учасника освітнього процесу. Результати вивчення особливостей розвитку дитини </w:t>
      </w:r>
      <w:proofErr w:type="spellStart"/>
      <w:r w:rsidRPr="00AF0C55">
        <w:rPr>
          <w:rFonts w:ascii="inherit" w:eastAsia="Times New Roman" w:hAnsi="inherit" w:cs="Arial"/>
          <w:color w:val="222222"/>
          <w:sz w:val="20"/>
          <w:szCs w:val="20"/>
          <w:lang w:eastAsia="uk-UA"/>
        </w:rPr>
        <w:t>формулюються</w:t>
      </w:r>
      <w:proofErr w:type="spellEnd"/>
      <w:r w:rsidRPr="00AF0C55">
        <w:rPr>
          <w:rFonts w:ascii="inherit" w:eastAsia="Times New Roman" w:hAnsi="inherit" w:cs="Arial"/>
          <w:color w:val="222222"/>
          <w:sz w:val="20"/>
          <w:szCs w:val="20"/>
          <w:lang w:eastAsia="uk-UA"/>
        </w:rPr>
        <w:t xml:space="preserve"> зрозумілою педагогам і батькам мовою.</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lastRenderedPageBreak/>
        <w:t>У психолого-педагогічній літературі перелічено загальні індикатори, які проявляються в переживаннях і поведінці дитини з сім’ї, де практикується домашнє насильство. У разі їх виявлення також можна діагностувати наявність неадекватних взаємостосунків у родині, створення сприятливих умов для повноцінного розвитку дитини.</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Страхи.</w:t>
      </w:r>
      <w:r w:rsidRPr="00AF0C55">
        <w:rPr>
          <w:rFonts w:ascii="inherit" w:eastAsia="Times New Roman" w:hAnsi="inherit" w:cs="Arial"/>
          <w:color w:val="222222"/>
          <w:sz w:val="20"/>
          <w:szCs w:val="20"/>
          <w:lang w:eastAsia="uk-UA"/>
        </w:rPr>
        <w:t> Діти з сімей, де практикується домашнє насильство, переживають почуття страху. Цей страх може виявлятись різним чином: від замкненості в собі і пасивності до насильницької поведінки.</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Зовнішні прояви поведінки.</w:t>
      </w:r>
      <w:r w:rsidRPr="00AF0C55">
        <w:rPr>
          <w:rFonts w:ascii="inherit" w:eastAsia="Times New Roman" w:hAnsi="inherit" w:cs="Arial"/>
          <w:color w:val="222222"/>
          <w:sz w:val="20"/>
          <w:szCs w:val="20"/>
          <w:lang w:eastAsia="uk-UA"/>
        </w:rPr>
        <w:t> Родина, в якій практикується насильство, зовсім непередбачувана, вона лякає дитину, яка не знає, коли і за яких обставин відбудеться наступний спалах агресії. У результаті вразливість і відсутність контролю над ситуацією призводять до прояву впертості та мовчазливості в поведінці або до агресивної поведінки.</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Нездатність виразити почуття вербально. </w:t>
      </w:r>
      <w:r w:rsidRPr="00AF0C55">
        <w:rPr>
          <w:rFonts w:ascii="inherit" w:eastAsia="Times New Roman" w:hAnsi="inherit" w:cs="Arial"/>
          <w:color w:val="222222"/>
          <w:sz w:val="20"/>
          <w:szCs w:val="20"/>
          <w:lang w:eastAsia="uk-UA"/>
        </w:rPr>
        <w:t>Спостерігаючи за насильством в родині, діти можуть дійти висновку, що насильство є спосіб, яким доцільно вирішувати конфлікти і проблеми. Внаслідок цього такі діти зазвичай нездатні виразити свої почуття і емоції вербально, а наслідують дорослих.</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Залучення дитини до конфлікту між  батьками.</w:t>
      </w:r>
      <w:r w:rsidRPr="00AF0C55">
        <w:rPr>
          <w:rFonts w:ascii="inherit" w:eastAsia="Times New Roman" w:hAnsi="inherit" w:cs="Arial"/>
          <w:color w:val="222222"/>
          <w:sz w:val="20"/>
          <w:szCs w:val="20"/>
          <w:lang w:eastAsia="uk-UA"/>
        </w:rPr>
        <w:t> Відомо багато випадків, коли діти втягуються в боротьбу батьків. Вони хочуть зупинити потік насильства і конфліктів у родині. В результаті того, що діти так глибоко вкорінені в конфлікт сім’ї, їм важко відокремити свою індивідуальність від особистостей батьків.</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Захисник матері. </w:t>
      </w:r>
      <w:r w:rsidRPr="00AF0C55">
        <w:rPr>
          <w:rFonts w:ascii="inherit" w:eastAsia="Times New Roman" w:hAnsi="inherit" w:cs="Arial"/>
          <w:color w:val="222222"/>
          <w:sz w:val="20"/>
          <w:szCs w:val="20"/>
          <w:lang w:eastAsia="uk-UA"/>
        </w:rPr>
        <w:t>Не є поодинокими випадками, коли дитина залучається в конфлікт сім’ї, намагаючись захистити матір, проти якої спрямований потік агресії.</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Розчарування. </w:t>
      </w:r>
      <w:r w:rsidRPr="00AF0C55">
        <w:rPr>
          <w:rFonts w:ascii="inherit" w:eastAsia="Times New Roman" w:hAnsi="inherit" w:cs="Arial"/>
          <w:color w:val="222222"/>
          <w:sz w:val="20"/>
          <w:szCs w:val="20"/>
          <w:lang w:eastAsia="uk-UA"/>
        </w:rPr>
        <w:t>Життя в сім’ї, де практикується насильство, супроводжується високим рівнем напруги. Діти переживають постійний стрес, тому часто засмучені, розчаровані, втрачають рівновагу навіть за найменших труднощів.</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Почуття виправданої жорстокої поведінки.</w:t>
      </w:r>
      <w:r w:rsidRPr="00AF0C55">
        <w:rPr>
          <w:rFonts w:ascii="inherit" w:eastAsia="Times New Roman" w:hAnsi="inherit" w:cs="Arial"/>
          <w:color w:val="222222"/>
          <w:sz w:val="20"/>
          <w:szCs w:val="20"/>
          <w:lang w:eastAsia="uk-UA"/>
        </w:rPr>
        <w:t> Деякі матері, які не хочуть налаштовувати дітей проти своїх батьків, намагаються пояснити, знайти виправдання їхнім насильницьким діям.</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Почуття непотрібності.</w:t>
      </w:r>
      <w:r w:rsidRPr="00AF0C55">
        <w:rPr>
          <w:rFonts w:ascii="inherit" w:eastAsia="Times New Roman" w:hAnsi="inherit" w:cs="Arial"/>
          <w:color w:val="222222"/>
          <w:sz w:val="20"/>
          <w:szCs w:val="20"/>
          <w:lang w:eastAsia="uk-UA"/>
        </w:rPr>
        <w:t> У зв’язку з тим, що батьки багато сил та енергії віддають на подолання конфлікту, в них залишається мало часу та сил, щоб займатись дитиною. У дитини може виникнути почуття непотрібності, занедбаності. Такі думки можуть призвести навіть до спроб суїциду.</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Ізоляція.</w:t>
      </w:r>
      <w:r w:rsidRPr="00AF0C55">
        <w:rPr>
          <w:rFonts w:ascii="inherit" w:eastAsia="Times New Roman" w:hAnsi="inherit" w:cs="Arial"/>
          <w:color w:val="222222"/>
          <w:sz w:val="20"/>
          <w:szCs w:val="20"/>
          <w:lang w:eastAsia="uk-UA"/>
        </w:rPr>
        <w:t> Здебільшого в сім’ях, де насильство застосовується як засіб виховання, такі факти не проговорюються відкрито. Деякі діти навіть вважають, що з ними не все в порядку, бо їх сім’я відрізняється від інших.</w:t>
      </w:r>
    </w:p>
    <w:p w:rsidR="00AF0C55" w:rsidRPr="00AF0C55" w:rsidRDefault="00AF0C55" w:rsidP="00AF0C55">
      <w:pPr>
        <w:shd w:val="clear" w:color="auto" w:fill="FFFDFD"/>
        <w:spacing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i/>
          <w:iCs/>
          <w:color w:val="222222"/>
          <w:sz w:val="20"/>
          <w:szCs w:val="20"/>
          <w:bdr w:val="none" w:sz="0" w:space="0" w:color="auto" w:frame="1"/>
          <w:lang w:eastAsia="uk-UA"/>
        </w:rPr>
        <w:t>Суперечливі почуття щодо батьків. </w:t>
      </w:r>
      <w:r w:rsidRPr="00AF0C55">
        <w:rPr>
          <w:rFonts w:ascii="inherit" w:eastAsia="Times New Roman" w:hAnsi="inherit" w:cs="Arial"/>
          <w:color w:val="222222"/>
          <w:sz w:val="20"/>
          <w:szCs w:val="20"/>
          <w:lang w:eastAsia="uk-UA"/>
        </w:rPr>
        <w:t>Дитина, яка втікає з дому, або вилучається з сім’ї, нерідко відчуває сильні теплі почуття до батьків, захищає їх, намагається виправдати, незважаючи на те, що останні жахливо поводились із нею.</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Також, окрім поведінкових ознак, описаних вище, з метою виявлення  рівня насильства щодо дітей варто провести бесіду з дітьми та змоделювати ігрові ситуації.</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Помітивши тривожні ознаки у поведінці дитини, доречно провести опитування за спеціально розробленою анкетою виявлення випадків жорстокого поводження з дітьми.</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Діагностичні методики щодо виявлення домашнього насильства відносно дітей мають застосовуватись виключно працівниками психологічної служби.</w:t>
      </w:r>
    </w:p>
    <w:p w:rsidR="00AF0C55" w:rsidRPr="00AF0C55" w:rsidRDefault="00AF0C55" w:rsidP="00AF0C55">
      <w:pPr>
        <w:shd w:val="clear" w:color="auto" w:fill="FFFDFD"/>
        <w:spacing w:before="150" w:after="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Отже, запропонований перелік діагностичного інструментарію затверджений вченою радою Українського науково-методичного центру практичної психології і соціальної роботи НАПН України (протокол № 9 від 13.09.2018 року) з виявлення та протидії домашньому насильству відносно дітей допоможе у плануванні та проведенні діагностичної роботи працівникам психологічної служби.</w:t>
      </w:r>
    </w:p>
    <w:p w:rsidR="00AF0C55" w:rsidRPr="00AF0C55" w:rsidRDefault="00AF0C55" w:rsidP="00AF0C55">
      <w:pPr>
        <w:shd w:val="clear" w:color="auto" w:fill="FFFDFD"/>
        <w:spacing w:before="150" w:line="240" w:lineRule="auto"/>
        <w:jc w:val="center"/>
        <w:textAlignment w:val="baseline"/>
        <w:rPr>
          <w:rFonts w:ascii="inherit" w:eastAsia="Times New Roman" w:hAnsi="inherit" w:cs="Arial"/>
          <w:color w:val="222222"/>
          <w:sz w:val="20"/>
          <w:szCs w:val="20"/>
          <w:lang w:eastAsia="uk-UA"/>
        </w:rPr>
      </w:pPr>
      <w:r w:rsidRPr="00AF0C55">
        <w:rPr>
          <w:rFonts w:ascii="inherit" w:eastAsia="Times New Roman" w:hAnsi="inherit" w:cs="Arial"/>
          <w:b/>
          <w:bCs/>
          <w:color w:val="222222"/>
          <w:sz w:val="20"/>
          <w:szCs w:val="20"/>
          <w:lang w:eastAsia="uk-UA"/>
        </w:rPr>
        <w:t xml:space="preserve">Перелік діагностичних </w:t>
      </w:r>
      <w:proofErr w:type="spellStart"/>
      <w:r w:rsidRPr="00AF0C55">
        <w:rPr>
          <w:rFonts w:ascii="inherit" w:eastAsia="Times New Roman" w:hAnsi="inherit" w:cs="Arial"/>
          <w:b/>
          <w:bCs/>
          <w:color w:val="222222"/>
          <w:sz w:val="20"/>
          <w:szCs w:val="20"/>
          <w:lang w:eastAsia="uk-UA"/>
        </w:rPr>
        <w:t>методик</w:t>
      </w:r>
      <w:proofErr w:type="spellEnd"/>
      <w:r w:rsidRPr="00AF0C55">
        <w:rPr>
          <w:rFonts w:ascii="inherit" w:eastAsia="Times New Roman" w:hAnsi="inherit" w:cs="Arial"/>
          <w:b/>
          <w:bCs/>
          <w:color w:val="222222"/>
          <w:sz w:val="20"/>
          <w:szCs w:val="20"/>
          <w:lang w:eastAsia="uk-UA"/>
        </w:rPr>
        <w:br/>
        <w:t>щодо виявлення та протидії домашньому насильству відносно дітей</w:t>
      </w:r>
    </w:p>
    <w:tbl>
      <w:tblPr>
        <w:tblW w:w="5000" w:type="pct"/>
        <w:tblCellMar>
          <w:left w:w="0" w:type="dxa"/>
          <w:right w:w="0" w:type="dxa"/>
        </w:tblCellMar>
        <w:tblLook w:val="04A0" w:firstRow="1" w:lastRow="0" w:firstColumn="1" w:lastColumn="0" w:noHBand="0" w:noVBand="1"/>
      </w:tblPr>
      <w:tblGrid>
        <w:gridCol w:w="421"/>
        <w:gridCol w:w="5655"/>
        <w:gridCol w:w="3547"/>
      </w:tblGrid>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b/>
                <w:bCs/>
                <w:sz w:val="18"/>
                <w:szCs w:val="18"/>
                <w:lang w:eastAsia="uk-UA"/>
              </w:rPr>
            </w:pPr>
            <w:r w:rsidRPr="00AF0C55">
              <w:rPr>
                <w:rFonts w:ascii="inherit" w:eastAsia="Times New Roman" w:hAnsi="inherit" w:cs="Times New Roman"/>
                <w:b/>
                <w:bCs/>
                <w:sz w:val="18"/>
                <w:szCs w:val="18"/>
                <w:lang w:eastAsia="uk-UA"/>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b/>
                <w:bCs/>
                <w:sz w:val="18"/>
                <w:szCs w:val="18"/>
                <w:lang w:eastAsia="uk-UA"/>
              </w:rPr>
            </w:pPr>
            <w:r w:rsidRPr="00AF0C55">
              <w:rPr>
                <w:rFonts w:ascii="inherit" w:eastAsia="Times New Roman" w:hAnsi="inherit" w:cs="Times New Roman"/>
                <w:b/>
                <w:bCs/>
                <w:sz w:val="18"/>
                <w:szCs w:val="18"/>
                <w:lang w:eastAsia="uk-UA"/>
              </w:rPr>
              <w:t xml:space="preserve">Назва </w:t>
            </w:r>
            <w:proofErr w:type="spellStart"/>
            <w:r w:rsidRPr="00AF0C55">
              <w:rPr>
                <w:rFonts w:ascii="inherit" w:eastAsia="Times New Roman" w:hAnsi="inherit" w:cs="Times New Roman"/>
                <w:b/>
                <w:bCs/>
                <w:sz w:val="18"/>
                <w:szCs w:val="18"/>
                <w:lang w:eastAsia="uk-UA"/>
              </w:rPr>
              <w:t>психодіагностичної</w:t>
            </w:r>
            <w:proofErr w:type="spellEnd"/>
            <w:r w:rsidRPr="00AF0C55">
              <w:rPr>
                <w:rFonts w:ascii="inherit" w:eastAsia="Times New Roman" w:hAnsi="inherit" w:cs="Times New Roman"/>
                <w:b/>
                <w:bCs/>
                <w:sz w:val="18"/>
                <w:szCs w:val="18"/>
                <w:lang w:eastAsia="uk-UA"/>
              </w:rPr>
              <w:t xml:space="preserve"> методики</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b/>
                <w:bCs/>
                <w:sz w:val="18"/>
                <w:szCs w:val="18"/>
                <w:lang w:eastAsia="uk-UA"/>
              </w:rPr>
            </w:pPr>
            <w:r w:rsidRPr="00AF0C55">
              <w:rPr>
                <w:rFonts w:ascii="inherit" w:eastAsia="Times New Roman" w:hAnsi="inherit" w:cs="Times New Roman"/>
                <w:b/>
                <w:bCs/>
                <w:sz w:val="18"/>
                <w:szCs w:val="18"/>
                <w:lang w:eastAsia="uk-UA"/>
              </w:rPr>
              <w:t>Джерело</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Опитувальник для дослідження </w:t>
            </w:r>
            <w:proofErr w:type="spellStart"/>
            <w:r w:rsidRPr="00AF0C55">
              <w:rPr>
                <w:rFonts w:ascii="inherit" w:eastAsia="Times New Roman" w:hAnsi="inherit" w:cs="Times New Roman"/>
                <w:sz w:val="18"/>
                <w:szCs w:val="18"/>
                <w:lang w:eastAsia="uk-UA"/>
              </w:rPr>
              <w:t>психотравмуючої</w:t>
            </w:r>
            <w:proofErr w:type="spellEnd"/>
            <w:r w:rsidRPr="00AF0C55">
              <w:rPr>
                <w:rFonts w:ascii="inherit" w:eastAsia="Times New Roman" w:hAnsi="inherit" w:cs="Times New Roman"/>
                <w:sz w:val="18"/>
                <w:szCs w:val="18"/>
                <w:lang w:eastAsia="uk-UA"/>
              </w:rPr>
              <w:t xml:space="preserve"> події (автор: В. Г. Панок). Призначений для дослідження </w:t>
            </w:r>
            <w:proofErr w:type="spellStart"/>
            <w:r w:rsidRPr="00AF0C55">
              <w:rPr>
                <w:rFonts w:ascii="inherit" w:eastAsia="Times New Roman" w:hAnsi="inherit" w:cs="Times New Roman"/>
                <w:sz w:val="18"/>
                <w:szCs w:val="18"/>
                <w:lang w:eastAsia="uk-UA"/>
              </w:rPr>
              <w:t>психотравмуючої</w:t>
            </w:r>
            <w:proofErr w:type="spellEnd"/>
            <w:r w:rsidRPr="00AF0C55">
              <w:rPr>
                <w:rFonts w:ascii="inherit" w:eastAsia="Times New Roman" w:hAnsi="inherit" w:cs="Times New Roman"/>
                <w:sz w:val="18"/>
                <w:szCs w:val="18"/>
                <w:lang w:eastAsia="uk-UA"/>
              </w:rPr>
              <w:t xml:space="preserve"> події. Для підлітків і дорослих, побудований на процесі аналізу життєвого шляху клієнта</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Скривджені діти. Аналіз проблеми / За ред.. В. Г. Панка. – Київ: Ніка-Центр, 1997. – 71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Соціологічна анкета (автор: В. Г. Панок). Призначена для виявлення ставлення дорослих людей до проблеми насильства над дітьми</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Скривджені діти. Аналіз проблеми / За ред.. В. Г. Панка. – Київ: Ніка-Центр, 1997. – 71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3.</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Стандартизоване інтерв’ю батьків, діти яких зазнали кривдження й знаходяться у стані посттравматичного стресу. (Розроблене у </w:t>
            </w:r>
            <w:proofErr w:type="spellStart"/>
            <w:r w:rsidRPr="00AF0C55">
              <w:rPr>
                <w:rFonts w:ascii="inherit" w:eastAsia="Times New Roman" w:hAnsi="inherit" w:cs="Times New Roman"/>
                <w:sz w:val="18"/>
                <w:szCs w:val="18"/>
                <w:lang w:eastAsia="uk-UA"/>
              </w:rPr>
              <w:t>Йєльському</w:t>
            </w:r>
            <w:proofErr w:type="spellEnd"/>
            <w:r w:rsidRPr="00AF0C55">
              <w:rPr>
                <w:rFonts w:ascii="inherit" w:eastAsia="Times New Roman" w:hAnsi="inherit" w:cs="Times New Roman"/>
                <w:sz w:val="18"/>
                <w:szCs w:val="18"/>
                <w:lang w:eastAsia="uk-UA"/>
              </w:rPr>
              <w:t xml:space="preserve"> центрі вивчення дітей).</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Скривджені діти. Аналіз проблеми / За ред.. В. Г. Панка. – Київ: Ніка-Центр, 1997. – 65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Методика «Перелік життєвих подій» Застосовується як для оцінки загальної кількості потенційно травматичних подій у житті людини, так і для кращого визначення її проблем</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proofErr w:type="spellStart"/>
            <w:r w:rsidRPr="00AF0C55">
              <w:rPr>
                <w:rFonts w:ascii="inherit" w:eastAsia="Times New Roman" w:hAnsi="inherit" w:cs="Times New Roman"/>
                <w:sz w:val="18"/>
                <w:szCs w:val="18"/>
                <w:lang w:eastAsia="uk-UA"/>
              </w:rPr>
              <w:t>Зливков</w:t>
            </w:r>
            <w:proofErr w:type="spellEnd"/>
            <w:r w:rsidRPr="00AF0C55">
              <w:rPr>
                <w:rFonts w:ascii="inherit" w:eastAsia="Times New Roman" w:hAnsi="inherit" w:cs="Times New Roman"/>
                <w:sz w:val="18"/>
                <w:szCs w:val="18"/>
                <w:lang w:eastAsia="uk-UA"/>
              </w:rPr>
              <w:t xml:space="preserve"> В.Л., </w:t>
            </w:r>
            <w:proofErr w:type="spellStart"/>
            <w:r w:rsidRPr="00AF0C55">
              <w:rPr>
                <w:rFonts w:ascii="inherit" w:eastAsia="Times New Roman" w:hAnsi="inherit" w:cs="Times New Roman"/>
                <w:sz w:val="18"/>
                <w:szCs w:val="18"/>
                <w:lang w:eastAsia="uk-UA"/>
              </w:rPr>
              <w:t>Лукомська</w:t>
            </w:r>
            <w:proofErr w:type="spellEnd"/>
            <w:r w:rsidRPr="00AF0C55">
              <w:rPr>
                <w:rFonts w:ascii="inherit" w:eastAsia="Times New Roman" w:hAnsi="inherit" w:cs="Times New Roman"/>
                <w:sz w:val="18"/>
                <w:szCs w:val="18"/>
                <w:lang w:eastAsia="uk-UA"/>
              </w:rPr>
              <w:t xml:space="preserve"> С.О., </w:t>
            </w:r>
            <w:proofErr w:type="spellStart"/>
            <w:r w:rsidRPr="00AF0C55">
              <w:rPr>
                <w:rFonts w:ascii="inherit" w:eastAsia="Times New Roman" w:hAnsi="inherit" w:cs="Times New Roman"/>
                <w:sz w:val="18"/>
                <w:szCs w:val="18"/>
                <w:lang w:eastAsia="uk-UA"/>
              </w:rPr>
              <w:t>Федан</w:t>
            </w:r>
            <w:proofErr w:type="spellEnd"/>
            <w:r w:rsidRPr="00AF0C55">
              <w:rPr>
                <w:rFonts w:ascii="inherit" w:eastAsia="Times New Roman" w:hAnsi="inherit" w:cs="Times New Roman"/>
                <w:sz w:val="18"/>
                <w:szCs w:val="18"/>
                <w:lang w:eastAsia="uk-UA"/>
              </w:rPr>
              <w:t xml:space="preserve"> О.В. Психодіагностика особистості у кризових життєвих ситуаціях / </w:t>
            </w:r>
            <w:proofErr w:type="spellStart"/>
            <w:r w:rsidRPr="00AF0C55">
              <w:rPr>
                <w:rFonts w:ascii="inherit" w:eastAsia="Times New Roman" w:hAnsi="inherit" w:cs="Times New Roman"/>
                <w:sz w:val="18"/>
                <w:szCs w:val="18"/>
                <w:lang w:eastAsia="uk-UA"/>
              </w:rPr>
              <w:t>В.Л.Зливков</w:t>
            </w:r>
            <w:proofErr w:type="spellEnd"/>
            <w:r w:rsidRPr="00AF0C55">
              <w:rPr>
                <w:rFonts w:ascii="inherit" w:eastAsia="Times New Roman" w:hAnsi="inherit" w:cs="Times New Roman"/>
                <w:sz w:val="18"/>
                <w:szCs w:val="18"/>
                <w:lang w:eastAsia="uk-UA"/>
              </w:rPr>
              <w:t xml:space="preserve">, С.О. </w:t>
            </w:r>
            <w:proofErr w:type="spellStart"/>
            <w:r w:rsidRPr="00AF0C55">
              <w:rPr>
                <w:rFonts w:ascii="inherit" w:eastAsia="Times New Roman" w:hAnsi="inherit" w:cs="Times New Roman"/>
                <w:sz w:val="18"/>
                <w:szCs w:val="18"/>
                <w:lang w:eastAsia="uk-UA"/>
              </w:rPr>
              <w:t>Лукомська</w:t>
            </w:r>
            <w:proofErr w:type="spellEnd"/>
            <w:r w:rsidRPr="00AF0C55">
              <w:rPr>
                <w:rFonts w:ascii="inherit" w:eastAsia="Times New Roman" w:hAnsi="inherit" w:cs="Times New Roman"/>
                <w:sz w:val="18"/>
                <w:szCs w:val="18"/>
                <w:lang w:eastAsia="uk-UA"/>
              </w:rPr>
              <w:t xml:space="preserve">, О.В. </w:t>
            </w:r>
            <w:proofErr w:type="spellStart"/>
            <w:r w:rsidRPr="00AF0C55">
              <w:rPr>
                <w:rFonts w:ascii="inherit" w:eastAsia="Times New Roman" w:hAnsi="inherit" w:cs="Times New Roman"/>
                <w:sz w:val="18"/>
                <w:szCs w:val="18"/>
                <w:lang w:eastAsia="uk-UA"/>
              </w:rPr>
              <w:t>Федан</w:t>
            </w:r>
            <w:proofErr w:type="spellEnd"/>
            <w:r w:rsidRPr="00AF0C55">
              <w:rPr>
                <w:rFonts w:ascii="inherit" w:eastAsia="Times New Roman" w:hAnsi="inherit" w:cs="Times New Roman"/>
                <w:sz w:val="18"/>
                <w:szCs w:val="18"/>
                <w:lang w:eastAsia="uk-UA"/>
              </w:rPr>
              <w:t>. – К. : Педагогічна думка, 2016. – 219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lastRenderedPageBreak/>
              <w:t>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Методика діагностики батьківського ставлення (автори А. </w:t>
            </w:r>
            <w:proofErr w:type="spellStart"/>
            <w:r w:rsidRPr="00AF0C55">
              <w:rPr>
                <w:rFonts w:ascii="inherit" w:eastAsia="Times New Roman" w:hAnsi="inherit" w:cs="Times New Roman"/>
                <w:sz w:val="18"/>
                <w:szCs w:val="18"/>
                <w:lang w:eastAsia="uk-UA"/>
              </w:rPr>
              <w:t>Варга</w:t>
            </w:r>
            <w:proofErr w:type="spellEnd"/>
            <w:r w:rsidRPr="00AF0C55">
              <w:rPr>
                <w:rFonts w:ascii="inherit" w:eastAsia="Times New Roman" w:hAnsi="inherit" w:cs="Times New Roman"/>
                <w:sz w:val="18"/>
                <w:szCs w:val="18"/>
                <w:lang w:eastAsia="uk-UA"/>
              </w:rPr>
              <w:t xml:space="preserve">, В. </w:t>
            </w:r>
            <w:proofErr w:type="spellStart"/>
            <w:r w:rsidRPr="00AF0C55">
              <w:rPr>
                <w:rFonts w:ascii="inherit" w:eastAsia="Times New Roman" w:hAnsi="inherit" w:cs="Times New Roman"/>
                <w:sz w:val="18"/>
                <w:szCs w:val="18"/>
                <w:lang w:eastAsia="uk-UA"/>
              </w:rPr>
              <w:t>Столін</w:t>
            </w:r>
            <w:proofErr w:type="spellEnd"/>
            <w:r w:rsidRPr="00AF0C55">
              <w:rPr>
                <w:rFonts w:ascii="inherit" w:eastAsia="Times New Roman" w:hAnsi="inherit" w:cs="Times New Roman"/>
                <w:sz w:val="18"/>
                <w:szCs w:val="18"/>
                <w:lang w:eastAsia="uk-UA"/>
              </w:rPr>
              <w:t>) Застосовується для роботи з батьками. Батьківське ставлення розуміється як система різноманітних почуттів по відношенню до дитини, поведінкових стереотипів, що практикуються в спілкуванні з ним, особливостей сприйняття і розуміння характеру й особистості дитини, її вчинків.</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proofErr w:type="spellStart"/>
            <w:r w:rsidRPr="00AF0C55">
              <w:rPr>
                <w:rFonts w:ascii="inherit" w:eastAsia="Times New Roman" w:hAnsi="inherit" w:cs="Times New Roman"/>
                <w:sz w:val="18"/>
                <w:szCs w:val="18"/>
                <w:lang w:eastAsia="uk-UA"/>
              </w:rPr>
              <w:t>Олифирович</w:t>
            </w:r>
            <w:proofErr w:type="spellEnd"/>
            <w:r w:rsidRPr="00AF0C55">
              <w:rPr>
                <w:rFonts w:ascii="inherit" w:eastAsia="Times New Roman" w:hAnsi="inherit" w:cs="Times New Roman"/>
                <w:sz w:val="18"/>
                <w:szCs w:val="18"/>
                <w:lang w:eastAsia="uk-UA"/>
              </w:rPr>
              <w:t xml:space="preserve"> Н. И., </w:t>
            </w:r>
            <w:proofErr w:type="spellStart"/>
            <w:r w:rsidRPr="00AF0C55">
              <w:rPr>
                <w:rFonts w:ascii="inherit" w:eastAsia="Times New Roman" w:hAnsi="inherit" w:cs="Times New Roman"/>
                <w:sz w:val="18"/>
                <w:szCs w:val="18"/>
                <w:lang w:eastAsia="uk-UA"/>
              </w:rPr>
              <w:t>Зинкевич-Куземкина</w:t>
            </w:r>
            <w:proofErr w:type="spellEnd"/>
            <w:r w:rsidRPr="00AF0C55">
              <w:rPr>
                <w:rFonts w:ascii="inherit" w:eastAsia="Times New Roman" w:hAnsi="inherit" w:cs="Times New Roman"/>
                <w:sz w:val="18"/>
                <w:szCs w:val="18"/>
                <w:lang w:eastAsia="uk-UA"/>
              </w:rPr>
              <w:t xml:space="preserve"> Т. А., </w:t>
            </w:r>
            <w:proofErr w:type="spellStart"/>
            <w:r w:rsidRPr="00AF0C55">
              <w:rPr>
                <w:rFonts w:ascii="inherit" w:eastAsia="Times New Roman" w:hAnsi="inherit" w:cs="Times New Roman"/>
                <w:sz w:val="18"/>
                <w:szCs w:val="18"/>
                <w:lang w:eastAsia="uk-UA"/>
              </w:rPr>
              <w:t>Велента</w:t>
            </w:r>
            <w:proofErr w:type="spellEnd"/>
            <w:r w:rsidRPr="00AF0C55">
              <w:rPr>
                <w:rFonts w:ascii="inherit" w:eastAsia="Times New Roman" w:hAnsi="inherit" w:cs="Times New Roman"/>
                <w:sz w:val="18"/>
                <w:szCs w:val="18"/>
                <w:lang w:eastAsia="uk-UA"/>
              </w:rPr>
              <w:t xml:space="preserve"> Т. Ф., </w:t>
            </w:r>
            <w:proofErr w:type="spellStart"/>
            <w:r w:rsidRPr="00AF0C55">
              <w:rPr>
                <w:rFonts w:ascii="inherit" w:eastAsia="Times New Roman" w:hAnsi="inherit" w:cs="Times New Roman"/>
                <w:sz w:val="18"/>
                <w:szCs w:val="18"/>
                <w:lang w:eastAsia="uk-UA"/>
              </w:rPr>
              <w:t>Психология</w:t>
            </w:r>
            <w:proofErr w:type="spellEnd"/>
            <w:r w:rsidRPr="00AF0C55">
              <w:rPr>
                <w:rFonts w:ascii="inherit" w:eastAsia="Times New Roman" w:hAnsi="inherit" w:cs="Times New Roman"/>
                <w:sz w:val="18"/>
                <w:szCs w:val="18"/>
                <w:lang w:eastAsia="uk-UA"/>
              </w:rPr>
              <w:t xml:space="preserve"> </w:t>
            </w:r>
            <w:proofErr w:type="spellStart"/>
            <w:r w:rsidRPr="00AF0C55">
              <w:rPr>
                <w:rFonts w:ascii="inherit" w:eastAsia="Times New Roman" w:hAnsi="inherit" w:cs="Times New Roman"/>
                <w:sz w:val="18"/>
                <w:szCs w:val="18"/>
                <w:lang w:eastAsia="uk-UA"/>
              </w:rPr>
              <w:t>семейных</w:t>
            </w:r>
            <w:proofErr w:type="spellEnd"/>
            <w:r w:rsidRPr="00AF0C55">
              <w:rPr>
                <w:rFonts w:ascii="inherit" w:eastAsia="Times New Roman" w:hAnsi="inherit" w:cs="Times New Roman"/>
                <w:sz w:val="18"/>
                <w:szCs w:val="18"/>
                <w:lang w:eastAsia="uk-UA"/>
              </w:rPr>
              <w:t xml:space="preserve"> </w:t>
            </w:r>
            <w:proofErr w:type="spellStart"/>
            <w:r w:rsidRPr="00AF0C55">
              <w:rPr>
                <w:rFonts w:ascii="inherit" w:eastAsia="Times New Roman" w:hAnsi="inherit" w:cs="Times New Roman"/>
                <w:sz w:val="18"/>
                <w:szCs w:val="18"/>
                <w:lang w:eastAsia="uk-UA"/>
              </w:rPr>
              <w:t>кризисов</w:t>
            </w:r>
            <w:proofErr w:type="spellEnd"/>
            <w:r w:rsidRPr="00AF0C55">
              <w:rPr>
                <w:rFonts w:ascii="inherit" w:eastAsia="Times New Roman" w:hAnsi="inherit" w:cs="Times New Roman"/>
                <w:sz w:val="18"/>
                <w:szCs w:val="18"/>
                <w:lang w:eastAsia="uk-UA"/>
              </w:rPr>
              <w:t xml:space="preserve">. — СПб : </w:t>
            </w:r>
            <w:proofErr w:type="spellStart"/>
            <w:r w:rsidRPr="00AF0C55">
              <w:rPr>
                <w:rFonts w:ascii="inherit" w:eastAsia="Times New Roman" w:hAnsi="inherit" w:cs="Times New Roman"/>
                <w:sz w:val="18"/>
                <w:szCs w:val="18"/>
                <w:lang w:eastAsia="uk-UA"/>
              </w:rPr>
              <w:t>Речь</w:t>
            </w:r>
            <w:proofErr w:type="spellEnd"/>
            <w:r w:rsidRPr="00AF0C55">
              <w:rPr>
                <w:rFonts w:ascii="inherit" w:eastAsia="Times New Roman" w:hAnsi="inherit" w:cs="Times New Roman"/>
                <w:sz w:val="18"/>
                <w:szCs w:val="18"/>
                <w:lang w:eastAsia="uk-UA"/>
              </w:rPr>
              <w:t>, 2006. — 360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6.</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Методика «Дім-Дерево-Людина». Проективна методика. Допомагає виявити симптомокомплекси емоційної сфери особистості: незахищеності, тривожності, недовіри до себе, почуття неповноцінності, ворожості, конфліктності, труднощів у спілкуванні, </w:t>
            </w:r>
            <w:proofErr w:type="spellStart"/>
            <w:r w:rsidRPr="00AF0C55">
              <w:rPr>
                <w:rFonts w:ascii="inherit" w:eastAsia="Times New Roman" w:hAnsi="inherit" w:cs="Times New Roman"/>
                <w:sz w:val="18"/>
                <w:szCs w:val="18"/>
                <w:lang w:eastAsia="uk-UA"/>
              </w:rPr>
              <w:t>депресивності</w:t>
            </w:r>
            <w:proofErr w:type="spellEnd"/>
            <w:r w:rsidRPr="00AF0C55">
              <w:rPr>
                <w:rFonts w:ascii="inherit" w:eastAsia="Times New Roman" w:hAnsi="inherit" w:cs="Times New Roman"/>
                <w:sz w:val="18"/>
                <w:szCs w:val="18"/>
                <w:lang w:eastAsia="uk-UA"/>
              </w:rPr>
              <w:t>. Вік досліджуваного: з 10 років.</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Психологу для роботи. Діагностичні методики : збірник [Текст] / [уклад.: М. В. </w:t>
            </w:r>
            <w:proofErr w:type="spellStart"/>
            <w:r w:rsidRPr="00AF0C55">
              <w:rPr>
                <w:rFonts w:ascii="inherit" w:eastAsia="Times New Roman" w:hAnsi="inherit" w:cs="Times New Roman"/>
                <w:sz w:val="18"/>
                <w:szCs w:val="18"/>
                <w:lang w:eastAsia="uk-UA"/>
              </w:rPr>
              <w:t>Лемак</w:t>
            </w:r>
            <w:proofErr w:type="spellEnd"/>
            <w:r w:rsidRPr="00AF0C55">
              <w:rPr>
                <w:rFonts w:ascii="inherit" w:eastAsia="Times New Roman" w:hAnsi="inherit" w:cs="Times New Roman"/>
                <w:sz w:val="18"/>
                <w:szCs w:val="18"/>
                <w:lang w:eastAsia="uk-UA"/>
              </w:rPr>
              <w:t xml:space="preserve">, В. Ю. </w:t>
            </w:r>
            <w:proofErr w:type="spellStart"/>
            <w:r w:rsidRPr="00AF0C55">
              <w:rPr>
                <w:rFonts w:ascii="inherit" w:eastAsia="Times New Roman" w:hAnsi="inherit" w:cs="Times New Roman"/>
                <w:sz w:val="18"/>
                <w:szCs w:val="18"/>
                <w:lang w:eastAsia="uk-UA"/>
              </w:rPr>
              <w:t>Петрище</w:t>
            </w:r>
            <w:proofErr w:type="spellEnd"/>
            <w:r w:rsidRPr="00AF0C55">
              <w:rPr>
                <w:rFonts w:ascii="inherit" w:eastAsia="Times New Roman" w:hAnsi="inherit" w:cs="Times New Roman"/>
                <w:sz w:val="18"/>
                <w:szCs w:val="18"/>
                <w:lang w:eastAsia="uk-UA"/>
              </w:rPr>
              <w:t xml:space="preserve">]. – Вид. 2-ге </w:t>
            </w:r>
            <w:proofErr w:type="spellStart"/>
            <w:r w:rsidRPr="00AF0C55">
              <w:rPr>
                <w:rFonts w:ascii="inherit" w:eastAsia="Times New Roman" w:hAnsi="inherit" w:cs="Times New Roman"/>
                <w:sz w:val="18"/>
                <w:szCs w:val="18"/>
                <w:lang w:eastAsia="uk-UA"/>
              </w:rPr>
              <w:t>виправл</w:t>
            </w:r>
            <w:proofErr w:type="spellEnd"/>
            <w:r w:rsidRPr="00AF0C55">
              <w:rPr>
                <w:rFonts w:ascii="inherit" w:eastAsia="Times New Roman" w:hAnsi="inherit" w:cs="Times New Roman"/>
                <w:sz w:val="18"/>
                <w:szCs w:val="18"/>
                <w:lang w:eastAsia="uk-UA"/>
              </w:rPr>
              <w:t>. – Ужгород : Видавництво Олександри Гаркуші, 2012. – 512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7.</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Методика «Кінетичний малюнок сім’ї». Проективна методика. Допомагає виявити ставлення дитини до членів своєї сім'ї, сімейні взаємини, які викликають тривогу або конфлікти, виявляє, як дитина сприймає взаємини з іншими членами сім'ї і своє місце в сім'ї. Вік досліджуваного: з 10 років.</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Психологу для роботи. Діагностичні методики : збірник [Текст] / [уклад.: М. В. </w:t>
            </w:r>
            <w:proofErr w:type="spellStart"/>
            <w:r w:rsidRPr="00AF0C55">
              <w:rPr>
                <w:rFonts w:ascii="inherit" w:eastAsia="Times New Roman" w:hAnsi="inherit" w:cs="Times New Roman"/>
                <w:sz w:val="18"/>
                <w:szCs w:val="18"/>
                <w:lang w:eastAsia="uk-UA"/>
              </w:rPr>
              <w:t>Лемак</w:t>
            </w:r>
            <w:proofErr w:type="spellEnd"/>
            <w:r w:rsidRPr="00AF0C55">
              <w:rPr>
                <w:rFonts w:ascii="inherit" w:eastAsia="Times New Roman" w:hAnsi="inherit" w:cs="Times New Roman"/>
                <w:sz w:val="18"/>
                <w:szCs w:val="18"/>
                <w:lang w:eastAsia="uk-UA"/>
              </w:rPr>
              <w:t xml:space="preserve">, В. Ю. </w:t>
            </w:r>
            <w:proofErr w:type="spellStart"/>
            <w:r w:rsidRPr="00AF0C55">
              <w:rPr>
                <w:rFonts w:ascii="inherit" w:eastAsia="Times New Roman" w:hAnsi="inherit" w:cs="Times New Roman"/>
                <w:sz w:val="18"/>
                <w:szCs w:val="18"/>
                <w:lang w:eastAsia="uk-UA"/>
              </w:rPr>
              <w:t>Петрище</w:t>
            </w:r>
            <w:proofErr w:type="spellEnd"/>
            <w:r w:rsidRPr="00AF0C55">
              <w:rPr>
                <w:rFonts w:ascii="inherit" w:eastAsia="Times New Roman" w:hAnsi="inherit" w:cs="Times New Roman"/>
                <w:sz w:val="18"/>
                <w:szCs w:val="18"/>
                <w:lang w:eastAsia="uk-UA"/>
              </w:rPr>
              <w:t xml:space="preserve">]. – Вид. 2-ге </w:t>
            </w:r>
            <w:proofErr w:type="spellStart"/>
            <w:r w:rsidRPr="00AF0C55">
              <w:rPr>
                <w:rFonts w:ascii="inherit" w:eastAsia="Times New Roman" w:hAnsi="inherit" w:cs="Times New Roman"/>
                <w:sz w:val="18"/>
                <w:szCs w:val="18"/>
                <w:lang w:eastAsia="uk-UA"/>
              </w:rPr>
              <w:t>виправл</w:t>
            </w:r>
            <w:proofErr w:type="spellEnd"/>
            <w:r w:rsidRPr="00AF0C55">
              <w:rPr>
                <w:rFonts w:ascii="inherit" w:eastAsia="Times New Roman" w:hAnsi="inherit" w:cs="Times New Roman"/>
                <w:sz w:val="18"/>
                <w:szCs w:val="18"/>
                <w:lang w:eastAsia="uk-UA"/>
              </w:rPr>
              <w:t>. – Ужгород: Видавництво Олександри Гаркуші, 2012. – 501 с.</w:t>
            </w:r>
          </w:p>
        </w:tc>
      </w:tr>
      <w:tr w:rsidR="00AF0C55" w:rsidRPr="00AF0C55" w:rsidTr="00AF0C55">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8.</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Методика «Неіснуюча тварина». Проективна методика. Допомагає досліджувати загальні особливості особистості дитини, агресивність, труднощі у спілкуванні. Методика може допомогти зрозуміти внутрішній світ дитини, те як вона сприймає оточуюче середовище. Вік досліджуваного: з 10 років.</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F0C55" w:rsidRPr="00AF0C55" w:rsidRDefault="00AF0C55" w:rsidP="00AF0C55">
            <w:pPr>
              <w:spacing w:after="0" w:line="240" w:lineRule="auto"/>
              <w:rPr>
                <w:rFonts w:ascii="inherit" w:eastAsia="Times New Roman" w:hAnsi="inherit" w:cs="Times New Roman"/>
                <w:sz w:val="18"/>
                <w:szCs w:val="18"/>
                <w:lang w:eastAsia="uk-UA"/>
              </w:rPr>
            </w:pPr>
            <w:r w:rsidRPr="00AF0C55">
              <w:rPr>
                <w:rFonts w:ascii="inherit" w:eastAsia="Times New Roman" w:hAnsi="inherit" w:cs="Times New Roman"/>
                <w:sz w:val="18"/>
                <w:szCs w:val="18"/>
                <w:lang w:eastAsia="uk-UA"/>
              </w:rPr>
              <w:t xml:space="preserve">Психологу для роботи. Діагностичні методики : збірник [Текст] / [уклад.: М. В. </w:t>
            </w:r>
            <w:proofErr w:type="spellStart"/>
            <w:r w:rsidRPr="00AF0C55">
              <w:rPr>
                <w:rFonts w:ascii="inherit" w:eastAsia="Times New Roman" w:hAnsi="inherit" w:cs="Times New Roman"/>
                <w:sz w:val="18"/>
                <w:szCs w:val="18"/>
                <w:lang w:eastAsia="uk-UA"/>
              </w:rPr>
              <w:t>Лемак</w:t>
            </w:r>
            <w:proofErr w:type="spellEnd"/>
            <w:r w:rsidRPr="00AF0C55">
              <w:rPr>
                <w:rFonts w:ascii="inherit" w:eastAsia="Times New Roman" w:hAnsi="inherit" w:cs="Times New Roman"/>
                <w:sz w:val="18"/>
                <w:szCs w:val="18"/>
                <w:lang w:eastAsia="uk-UA"/>
              </w:rPr>
              <w:t xml:space="preserve">, В. Ю. </w:t>
            </w:r>
            <w:proofErr w:type="spellStart"/>
            <w:r w:rsidRPr="00AF0C55">
              <w:rPr>
                <w:rFonts w:ascii="inherit" w:eastAsia="Times New Roman" w:hAnsi="inherit" w:cs="Times New Roman"/>
                <w:sz w:val="18"/>
                <w:szCs w:val="18"/>
                <w:lang w:eastAsia="uk-UA"/>
              </w:rPr>
              <w:t>Петрище</w:t>
            </w:r>
            <w:proofErr w:type="spellEnd"/>
            <w:r w:rsidRPr="00AF0C55">
              <w:rPr>
                <w:rFonts w:ascii="inherit" w:eastAsia="Times New Roman" w:hAnsi="inherit" w:cs="Times New Roman"/>
                <w:sz w:val="18"/>
                <w:szCs w:val="18"/>
                <w:lang w:eastAsia="uk-UA"/>
              </w:rPr>
              <w:t xml:space="preserve">]. – Вид. 2-ге </w:t>
            </w:r>
            <w:proofErr w:type="spellStart"/>
            <w:r w:rsidRPr="00AF0C55">
              <w:rPr>
                <w:rFonts w:ascii="inherit" w:eastAsia="Times New Roman" w:hAnsi="inherit" w:cs="Times New Roman"/>
                <w:sz w:val="18"/>
                <w:szCs w:val="18"/>
                <w:lang w:eastAsia="uk-UA"/>
              </w:rPr>
              <w:t>виправл</w:t>
            </w:r>
            <w:proofErr w:type="spellEnd"/>
            <w:r w:rsidRPr="00AF0C55">
              <w:rPr>
                <w:rFonts w:ascii="inherit" w:eastAsia="Times New Roman" w:hAnsi="inherit" w:cs="Times New Roman"/>
                <w:sz w:val="18"/>
                <w:szCs w:val="18"/>
                <w:lang w:eastAsia="uk-UA"/>
              </w:rPr>
              <w:t>. – Ужгород: Видавництво Олександри Гаркуші, 2012. – 516 с.</w:t>
            </w:r>
          </w:p>
        </w:tc>
      </w:tr>
    </w:tbl>
    <w:p w:rsidR="00AF0C55" w:rsidRPr="00AF0C55" w:rsidRDefault="00AF0C55" w:rsidP="00AF0C55">
      <w:pPr>
        <w:shd w:val="clear" w:color="auto" w:fill="FFFDFD"/>
        <w:spacing w:before="150" w:line="240" w:lineRule="auto"/>
        <w:textAlignment w:val="baseline"/>
        <w:rPr>
          <w:rFonts w:ascii="inherit" w:eastAsia="Times New Roman" w:hAnsi="inherit" w:cs="Arial"/>
          <w:color w:val="222222"/>
          <w:sz w:val="20"/>
          <w:szCs w:val="20"/>
          <w:lang w:eastAsia="uk-UA"/>
        </w:rPr>
      </w:pPr>
      <w:r w:rsidRPr="00AF0C55">
        <w:rPr>
          <w:rFonts w:ascii="inherit" w:eastAsia="Times New Roman" w:hAnsi="inherit" w:cs="Arial"/>
          <w:color w:val="222222"/>
          <w:sz w:val="20"/>
          <w:szCs w:val="20"/>
          <w:lang w:eastAsia="uk-UA"/>
        </w:rPr>
        <w:t> </w:t>
      </w:r>
    </w:p>
    <w:p w:rsidR="001C6DA4" w:rsidRDefault="001C6DA4">
      <w:bookmarkStart w:id="0" w:name="_GoBack"/>
      <w:bookmarkEnd w:id="0"/>
    </w:p>
    <w:sectPr w:rsidR="001C6D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8A5"/>
    <w:multiLevelType w:val="multilevel"/>
    <w:tmpl w:val="515EE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0236"/>
    <w:multiLevelType w:val="multilevel"/>
    <w:tmpl w:val="128CE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027EB"/>
    <w:multiLevelType w:val="multilevel"/>
    <w:tmpl w:val="28B28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2E"/>
    <w:rsid w:val="00143A2E"/>
    <w:rsid w:val="001C6DA4"/>
    <w:rsid w:val="00AF0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1EF66-E9A6-40C4-AEF6-5FADDEEF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37057">
      <w:bodyDiv w:val="1"/>
      <w:marLeft w:val="0"/>
      <w:marRight w:val="0"/>
      <w:marTop w:val="0"/>
      <w:marBottom w:val="0"/>
      <w:divBdr>
        <w:top w:val="none" w:sz="0" w:space="0" w:color="auto"/>
        <w:left w:val="none" w:sz="0" w:space="0" w:color="auto"/>
        <w:bottom w:val="none" w:sz="0" w:space="0" w:color="auto"/>
        <w:right w:val="none" w:sz="0" w:space="0" w:color="auto"/>
      </w:divBdr>
      <w:divsChild>
        <w:div w:id="308096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triv.in.ua/publication/code-7DAB9936E81EF/list-D4A04AF326" TargetMode="External"/><Relationship Id="rId5" Type="http://schemas.openxmlformats.org/officeDocument/2006/relationships/hyperlink" Target="https://drive.google.com/file/d/1PU6kXEiObtVgUSF0ei5hGpWnYWb5TsD0/vi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10180</Words>
  <Characters>5803</Characters>
  <Application>Microsoft Office Word</Application>
  <DocSecurity>0</DocSecurity>
  <Lines>48</Lines>
  <Paragraphs>31</Paragraphs>
  <ScaleCrop>false</ScaleCrop>
  <Company>Інститут Модернізації та Змісту освіти</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3</cp:revision>
  <dcterms:created xsi:type="dcterms:W3CDTF">2018-12-22T11:36:00Z</dcterms:created>
  <dcterms:modified xsi:type="dcterms:W3CDTF">2018-12-22T11:37:00Z</dcterms:modified>
</cp:coreProperties>
</file>